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media/image51.webp" ContentType="image/webp"/>
  <Override PartName="/word/media/image52.webp" ContentType="image/webp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sdt>
      <w:sdtPr>
        <w:rPr>
          <w:rFonts w:ascii="宋体" w:hAnsi="宋体" w:eastAsia="宋体" w:cstheme="minorBidi"/>
          <w:kern w:val="2"/>
          <w:sz w:val="21"/>
          <w:szCs w:val="24"/>
          <w:lang w:val="en-US" w:eastAsia="zh-CN" w:bidi="ar-SA"/>
        </w:rPr>
        <w:id w:val="147456424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1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sz w:val="21"/>
            </w:rPr>
            <w:t>目录</w:t>
          </w:r>
        </w:p>
        <w:p>
          <w:pPr>
            <w:pStyle w:val="8"/>
            <w:tabs>
              <w:tab w:val="right" w:leader="dot" w:pos="10466"/>
            </w:tabs>
          </w:pPr>
          <w:r>
            <w:fldChar w:fldCharType="begin"/>
          </w:r>
          <w:r>
            <w:instrText xml:space="preserve">TOC \o "1-3"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_Toc10822 </w:instrText>
          </w:r>
          <w:r>
            <w:fldChar w:fldCharType="separate"/>
          </w:r>
          <w:r>
            <w:rPr>
              <w:rFonts w:hint="eastAsia"/>
              <w:bCs/>
              <w:szCs w:val="40"/>
              <w:lang w:val="en-US" w:eastAsia="zh-CN"/>
            </w:rPr>
            <w:t>智慧校园操作指南</w:t>
          </w:r>
          <w:r>
            <w:tab/>
          </w:r>
          <w:r>
            <w:fldChar w:fldCharType="begin"/>
          </w:r>
          <w:r>
            <w:instrText xml:space="preserve"> PAGEREF _Toc10822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_Toc22329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一、 智慧校园基础设置操作</w:t>
          </w:r>
          <w:r>
            <w:tab/>
          </w:r>
          <w:r>
            <w:fldChar w:fldCharType="begin"/>
          </w:r>
          <w:r>
            <w:instrText xml:space="preserve"> PAGEREF _Toc22329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_Toc26166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1.登录智慧校园门户</w:t>
          </w:r>
          <w:r>
            <w:tab/>
          </w:r>
          <w:r>
            <w:fldChar w:fldCharType="begin"/>
          </w:r>
          <w:r>
            <w:instrText xml:space="preserve"> PAGEREF _Toc26166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_Toc9710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2. 设置密保、绑定邮箱</w:t>
          </w:r>
          <w:r>
            <w:tab/>
          </w:r>
          <w:r>
            <w:fldChar w:fldCharType="begin"/>
          </w:r>
          <w:r>
            <w:instrText xml:space="preserve"> PAGEREF _Toc9710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_Toc22058 </w:instrText>
          </w:r>
          <w:r>
            <w:fldChar w:fldCharType="separate"/>
          </w:r>
          <w:r>
            <w:rPr>
              <w:rFonts w:hint="eastAsia" w:cstheme="minorBidi"/>
              <w:kern w:val="2"/>
              <w:szCs w:val="24"/>
              <w:lang w:val="en-US" w:eastAsia="zh-CN" w:bidi="ar-SA"/>
            </w:rPr>
            <w:t>3.</w:t>
          </w:r>
          <w:r>
            <w:rPr>
              <w:rFonts w:hint="eastAsia" w:asciiTheme="minorHAnsi" w:hAnsiTheme="minorHAnsi" w:eastAsiaTheme="minorEastAsia" w:cstheme="minorBidi"/>
              <w:kern w:val="2"/>
              <w:szCs w:val="24"/>
              <w:lang w:val="en-US" w:eastAsia="zh-CN" w:bidi="ar-SA"/>
            </w:rPr>
            <w:t>绑定手机微信</w:t>
          </w:r>
          <w:r>
            <w:tab/>
          </w:r>
          <w:r>
            <w:fldChar w:fldCharType="begin"/>
          </w:r>
          <w:r>
            <w:instrText xml:space="preserve"> PAGEREF _Toc22058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_Toc5884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4.下载智慧黄师APP</w:t>
          </w:r>
          <w:r>
            <w:tab/>
          </w:r>
          <w:r>
            <w:fldChar w:fldCharType="begin"/>
          </w:r>
          <w:r>
            <w:instrText xml:space="preserve"> PAGEREF _Toc5884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_Toc16619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二、 智慧校园事务申请及审核</w:t>
          </w:r>
          <w:r>
            <w:tab/>
          </w:r>
          <w:r>
            <w:fldChar w:fldCharType="begin"/>
          </w:r>
          <w:r>
            <w:instrText xml:space="preserve"> PAGEREF _Toc16619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_Toc6939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PC端：</w:t>
          </w:r>
          <w:r>
            <w:tab/>
          </w:r>
          <w:r>
            <w:fldChar w:fldCharType="begin"/>
          </w:r>
          <w:r>
            <w:instrText xml:space="preserve"> PAGEREF _Toc6939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_Toc27902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1.事务的申请流程</w:t>
          </w:r>
          <w:r>
            <w:tab/>
          </w:r>
          <w:r>
            <w:fldChar w:fldCharType="begin"/>
          </w:r>
          <w:r>
            <w:instrText xml:space="preserve"> PAGEREF _Toc27902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_Toc23728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2.事务的审批流程</w:t>
          </w:r>
          <w:r>
            <w:tab/>
          </w:r>
          <w:r>
            <w:fldChar w:fldCharType="begin"/>
          </w:r>
          <w:r>
            <w:instrText xml:space="preserve"> PAGEREF _Toc23728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_Toc2427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智慧黄师APP端：</w:t>
          </w:r>
          <w:r>
            <w:tab/>
          </w:r>
          <w:r>
            <w:fldChar w:fldCharType="begin"/>
          </w:r>
          <w:r>
            <w:instrText xml:space="preserve"> PAGEREF _Toc2427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_Toc19366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1.事务的申请流程</w:t>
          </w:r>
          <w:r>
            <w:tab/>
          </w:r>
          <w:r>
            <w:fldChar w:fldCharType="begin"/>
          </w:r>
          <w:r>
            <w:instrText xml:space="preserve"> PAGEREF _Toc19366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_Toc14065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2.事务的审批流程</w:t>
          </w:r>
          <w:r>
            <w:tab/>
          </w:r>
          <w:r>
            <w:fldChar w:fldCharType="begin"/>
          </w:r>
          <w:r>
            <w:instrText xml:space="preserve"> PAGEREF _Toc14065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_Toc32092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三、 智慧校园其他操作</w:t>
          </w:r>
          <w:r>
            <w:tab/>
          </w:r>
          <w:r>
            <w:fldChar w:fldCharType="begin"/>
          </w:r>
          <w:r>
            <w:instrText xml:space="preserve"> PAGEREF _Toc32092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_Toc30756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1.PC端找回密码</w:t>
          </w:r>
          <w:r>
            <w:rPr>
              <w:rFonts w:hint="eastAsia" w:asciiTheme="minorHAnsi" w:hAnsiTheme="minorHAnsi" w:eastAsiaTheme="minorEastAsia" w:cstheme="minorBidi"/>
              <w:kern w:val="2"/>
              <w:szCs w:val="24"/>
              <w:lang w:val="en-US" w:eastAsia="zh-CN" w:bidi="ar-SA"/>
            </w:rPr>
            <w:t>（如绑定密保或邮箱直接可通过</w:t>
          </w:r>
          <w:r>
            <w:rPr>
              <w:rFonts w:hint="eastAsia" w:cstheme="minorBidi"/>
              <w:kern w:val="2"/>
              <w:szCs w:val="24"/>
              <w:lang w:val="en-US" w:eastAsia="zh-CN" w:bidi="ar-SA"/>
            </w:rPr>
            <w:t>忘记密码方式找回，否则只能通过申述方式找回密码</w:t>
          </w:r>
          <w:r>
            <w:rPr>
              <w:rFonts w:hint="eastAsia" w:asciiTheme="minorHAnsi" w:hAnsiTheme="minorHAnsi" w:eastAsiaTheme="minorEastAsia" w:cstheme="minorBidi"/>
              <w:kern w:val="2"/>
              <w:szCs w:val="24"/>
              <w:lang w:val="en-US" w:eastAsia="zh-CN" w:bidi="ar-SA"/>
            </w:rPr>
            <w:t>）</w:t>
          </w:r>
          <w:r>
            <w:tab/>
          </w:r>
          <w:r>
            <w:fldChar w:fldCharType="begin"/>
          </w:r>
          <w:r>
            <w:instrText xml:space="preserve"> PAGEREF _Toc30756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_Toc10465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2.智慧黄师APP端找回密码</w:t>
          </w:r>
          <w:r>
            <w:tab/>
          </w:r>
          <w:r>
            <w:fldChar w:fldCharType="begin"/>
          </w:r>
          <w:r>
            <w:instrText xml:space="preserve"> PAGEREF _Toc10465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_Toc20957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3.修改密码</w:t>
          </w:r>
          <w:r>
            <w:tab/>
          </w:r>
          <w:r>
            <w:fldChar w:fldCharType="begin"/>
          </w:r>
          <w:r>
            <w:instrText xml:space="preserve"> PAGEREF _Toc20957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_Toc2564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4.查看已办理的事务</w:t>
          </w:r>
          <w:r>
            <w:tab/>
          </w:r>
          <w:r>
            <w:fldChar w:fldCharType="begin"/>
          </w:r>
          <w:r>
            <w:instrText xml:space="preserve"> PAGEREF _Toc2564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_Toc23084 </w:instrText>
          </w:r>
          <w:r>
            <w:fldChar w:fldCharType="separate"/>
          </w:r>
          <w:r>
            <w:rPr>
              <w:rFonts w:hint="eastAsia" w:asciiTheme="minorHAnsi" w:hAnsiTheme="minorHAnsi" w:eastAsiaTheme="minorEastAsia" w:cstheme="minorBidi"/>
              <w:kern w:val="2"/>
              <w:szCs w:val="24"/>
              <w:lang w:val="en-US" w:eastAsia="zh-CN" w:bidi="ar-SA"/>
            </w:rPr>
            <w:t>5. 撤回已审批的事务</w:t>
          </w:r>
          <w:r>
            <w:tab/>
          </w:r>
          <w:r>
            <w:fldChar w:fldCharType="begin"/>
          </w:r>
          <w:r>
            <w:instrText xml:space="preserve"> PAGEREF _Toc23084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_Toc2574 </w:instrText>
          </w:r>
          <w:r>
            <w:fldChar w:fldCharType="separate"/>
          </w:r>
          <w:r>
            <w:rPr>
              <w:rFonts w:hint="eastAsia" w:asciiTheme="minorHAnsi" w:hAnsiTheme="minorHAnsi" w:eastAsiaTheme="minorEastAsia" w:cstheme="minorBidi"/>
              <w:kern w:val="2"/>
              <w:szCs w:val="24"/>
              <w:lang w:val="en-US" w:eastAsia="zh-CN" w:bidi="ar-SA"/>
            </w:rPr>
            <w:t>6. 打印事务表单</w:t>
          </w:r>
          <w:r>
            <w:tab/>
          </w:r>
          <w:r>
            <w:fldChar w:fldCharType="begin"/>
          </w:r>
          <w:r>
            <w:instrText xml:space="preserve"> PAGEREF _Toc2574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_Toc15050 </w:instrText>
          </w:r>
          <w:r>
            <w:fldChar w:fldCharType="separate"/>
          </w:r>
          <w:r>
            <w:rPr>
              <w:rFonts w:hint="eastAsia" w:asciiTheme="minorHAnsi" w:hAnsiTheme="minorHAnsi" w:eastAsiaTheme="minorEastAsia" w:cstheme="minorBidi"/>
              <w:kern w:val="2"/>
              <w:szCs w:val="24"/>
              <w:lang w:val="en-US" w:eastAsia="zh-CN" w:bidi="ar-SA"/>
            </w:rPr>
            <w:t xml:space="preserve">7. </w:t>
          </w:r>
          <w:r>
            <w:rPr>
              <w:rFonts w:hint="eastAsia" w:cstheme="minorBidi"/>
              <w:kern w:val="2"/>
              <w:szCs w:val="24"/>
              <w:lang w:val="en-US" w:eastAsia="zh-CN" w:bidi="ar-SA"/>
            </w:rPr>
            <w:t>关于转办及传阅事务</w:t>
          </w:r>
          <w:r>
            <w:tab/>
          </w:r>
          <w:r>
            <w:fldChar w:fldCharType="begin"/>
          </w:r>
          <w:r>
            <w:instrText xml:space="preserve"> PAGEREF _Toc15050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_Toc17181 </w:instrText>
          </w:r>
          <w:r>
            <w:fldChar w:fldCharType="separate"/>
          </w:r>
          <w:r>
            <w:rPr>
              <w:rFonts w:hint="eastAsia" w:asciiTheme="minorHAnsi" w:hAnsiTheme="minorHAnsi" w:eastAsiaTheme="minorEastAsia" w:cstheme="minorBidi"/>
              <w:kern w:val="2"/>
              <w:szCs w:val="24"/>
              <w:lang w:val="en-US" w:eastAsia="zh-CN" w:bidi="ar-SA"/>
            </w:rPr>
            <w:t xml:space="preserve">8. </w:t>
          </w:r>
          <w:r>
            <w:rPr>
              <w:rFonts w:hint="eastAsia"/>
              <w:bCs/>
              <w:szCs w:val="40"/>
              <w:lang w:val="en-US" w:eastAsia="zh-CN"/>
            </w:rPr>
            <w:t>关于一站式服务中心设置个人签名（设置一次后期所有流程会自动同步上传）</w:t>
          </w:r>
          <w:r>
            <w:tab/>
          </w:r>
          <w:r>
            <w:fldChar w:fldCharType="begin"/>
          </w:r>
          <w:r>
            <w:instrText xml:space="preserve"> PAGEREF _Toc17181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r>
            <w:fldChar w:fldCharType="end"/>
          </w:r>
        </w:p>
      </w:sdtContent>
    </w:sdt>
    <w:p>
      <w:pPr>
        <w:jc w:val="center"/>
        <w:outlineLvl w:val="0"/>
        <w:rPr>
          <w:rFonts w:hint="eastAsia"/>
          <w:b/>
          <w:bCs/>
          <w:sz w:val="32"/>
          <w:szCs w:val="40"/>
          <w:lang w:val="en-US" w:eastAsia="zh-CN"/>
        </w:rPr>
      </w:pPr>
      <w:bookmarkStart w:id="0" w:name="_Toc10822"/>
      <w:r>
        <w:rPr>
          <w:rFonts w:hint="eastAsia"/>
          <w:b/>
          <w:bCs/>
          <w:sz w:val="32"/>
          <w:szCs w:val="40"/>
          <w:lang w:val="en-US" w:eastAsia="zh-CN"/>
        </w:rPr>
        <w:t>智慧校园操作指南</w:t>
      </w:r>
      <w:bookmarkEnd w:id="0"/>
    </w:p>
    <w:p>
      <w:pPr>
        <w:pStyle w:val="3"/>
        <w:numPr>
          <w:ilvl w:val="0"/>
          <w:numId w:val="1"/>
        </w:numPr>
        <w:bidi w:val="0"/>
        <w:outlineLvl w:val="0"/>
        <w:rPr>
          <w:rFonts w:hint="eastAsia"/>
          <w:lang w:val="en-US" w:eastAsia="zh-CN"/>
        </w:rPr>
      </w:pPr>
      <w:bookmarkStart w:id="1" w:name="_Toc8494"/>
      <w:bookmarkStart w:id="2" w:name="_Toc22329"/>
      <w:r>
        <w:rPr>
          <w:rFonts w:hint="eastAsia"/>
          <w:lang w:val="en-US" w:eastAsia="zh-CN"/>
        </w:rPr>
        <w:t>智慧校园基础设置操作</w:t>
      </w:r>
      <w:bookmarkEnd w:id="1"/>
      <w:bookmarkEnd w:id="2"/>
    </w:p>
    <w:p>
      <w:pPr>
        <w:numPr>
          <w:ilvl w:val="0"/>
          <w:numId w:val="0"/>
        </w:numPr>
        <w:jc w:val="left"/>
        <w:rPr>
          <w:rFonts w:hint="default" w:ascii="Arial" w:hAnsi="Arial" w:eastAsia="黑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ascii="Arial" w:hAnsi="Arial" w:eastAsia="黑体" w:cstheme="minorBidi"/>
          <w:b/>
          <w:kern w:val="2"/>
          <w:sz w:val="24"/>
          <w:szCs w:val="22"/>
          <w:lang w:val="en-US" w:eastAsia="zh-CN" w:bidi="ar-SA"/>
        </w:rPr>
        <w:t>新用户，请先按以下顺序进行基础设置。</w:t>
      </w:r>
    </w:p>
    <w:p>
      <w:pPr>
        <w:pStyle w:val="4"/>
        <w:bidi w:val="0"/>
        <w:outlineLvl w:val="1"/>
        <w:rPr>
          <w:rFonts w:hint="default"/>
          <w:lang w:val="en-US" w:eastAsia="zh-CN"/>
        </w:rPr>
      </w:pPr>
      <w:bookmarkStart w:id="3" w:name="_Toc26166"/>
      <w:bookmarkStart w:id="4" w:name="_Toc19128"/>
      <w:r>
        <w:rPr>
          <w:rFonts w:hint="eastAsia"/>
          <w:lang w:val="en-US" w:eastAsia="zh-CN"/>
        </w:rPr>
        <w:t>1.登录智慧校园门户</w:t>
      </w:r>
      <w:bookmarkEnd w:id="3"/>
      <w:bookmarkEnd w:id="4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第一步：在</w:t>
      </w:r>
      <w:r>
        <w:rPr>
          <w:rFonts w:hint="eastAsia"/>
          <w:b w:val="0"/>
          <w:bCs w:val="0"/>
          <w:i w:val="0"/>
          <w:iCs w:val="0"/>
          <w:lang w:val="en-US" w:eastAsia="zh-CN"/>
        </w:rPr>
        <w:t>PC计</w:t>
      </w:r>
      <w:r>
        <w:rPr>
          <w:rFonts w:hint="eastAsia"/>
          <w:lang w:val="en-US" w:eastAsia="zh-CN"/>
        </w:rPr>
        <w:t>算机上，打开学校官网，点击“智慧校园门户”，即可进入智慧校园门户登录界面。</w:t>
      </w:r>
    </w:p>
    <w:p>
      <w:pPr>
        <w:jc w:val="center"/>
      </w:pPr>
      <w:r>
        <w:drawing>
          <wp:inline distT="0" distB="0" distL="114300" distR="114300">
            <wp:extent cx="6642100" cy="1633855"/>
            <wp:effectExtent l="0" t="0" r="2540" b="1206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163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第二步：输入账号、密码、验证码（账号为工号/学号，初始密码为身份证后六位（或台湾通行证、港澳通行证、护照等证件后六位））点击“登录”按钮。</w:t>
      </w:r>
    </w:p>
    <w:p>
      <w:pPr>
        <w:jc w:val="center"/>
      </w:pPr>
      <w:r>
        <w:drawing>
          <wp:inline distT="0" distB="0" distL="114300" distR="114300">
            <wp:extent cx="6637020" cy="3097530"/>
            <wp:effectExtent l="0" t="0" r="7620" b="1143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309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第三步：输入新密码，以及确认密码，点击“确认”（密码长度需要有6—24位，必须包含字母、数字）。</w:t>
      </w:r>
    </w:p>
    <w:p>
      <w:pPr>
        <w:jc w:val="center"/>
      </w:pPr>
    </w:p>
    <w:p>
      <w:pPr>
        <w:pStyle w:val="4"/>
        <w:numPr>
          <w:ilvl w:val="0"/>
          <w:numId w:val="2"/>
        </w:numPr>
        <w:bidi w:val="0"/>
        <w:outlineLvl w:val="1"/>
        <w:rPr>
          <w:rFonts w:hint="eastAsia"/>
          <w:lang w:val="en-US" w:eastAsia="zh-CN"/>
        </w:rPr>
      </w:pPr>
      <w:bookmarkStart w:id="5" w:name="_Toc9273"/>
      <w:bookmarkStart w:id="6" w:name="_Toc9710"/>
      <w:r>
        <w:rPr>
          <w:rFonts w:hint="eastAsia"/>
          <w:lang w:val="en-US" w:eastAsia="zh-CN"/>
        </w:rPr>
        <w:t>设置密保、绑定邮箱</w:t>
      </w:r>
      <w:bookmarkEnd w:id="5"/>
      <w:bookmarkEnd w:id="6"/>
    </w:p>
    <w:p>
      <w:pPr>
        <w:numPr>
          <w:ilvl w:val="0"/>
          <w:numId w:val="0"/>
        </w:numPr>
        <w:jc w:val="left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此设置，用于后续找回密码。</w:t>
      </w:r>
    </w:p>
    <w:p>
      <w:pPr>
        <w:numPr>
          <w:ilvl w:val="0"/>
          <w:numId w:val="0"/>
        </w:numPr>
        <w:jc w:val="left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br w:type="textWrapping"/>
      </w:r>
      <w:r>
        <w:rPr>
          <w:rFonts w:hint="eastAsia"/>
          <w:b/>
          <w:bCs/>
          <w:lang w:val="en-US" w:eastAsia="zh-CN"/>
        </w:rPr>
        <w:br w:type="textWrapping"/>
      </w:r>
      <w:r>
        <w:rPr>
          <w:rFonts w:hint="eastAsia"/>
          <w:b/>
          <w:bCs/>
          <w:lang w:val="en-US" w:eastAsia="zh-CN"/>
        </w:rPr>
        <w:br w:type="textWrapping"/>
      </w:r>
      <w:r>
        <w:rPr>
          <w:rFonts w:hint="eastAsia"/>
          <w:b/>
          <w:bCs/>
          <w:lang w:val="en-US" w:eastAsia="zh-CN"/>
        </w:rPr>
        <w:t>2.1安全中心绑定邮箱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第一步：在</w:t>
      </w:r>
      <w:r>
        <w:rPr>
          <w:rFonts w:hint="eastAsia"/>
          <w:b w:val="0"/>
          <w:bCs w:val="0"/>
          <w:i w:val="0"/>
          <w:iCs w:val="0"/>
          <w:lang w:val="en-US" w:eastAsia="zh-CN"/>
        </w:rPr>
        <w:t>PC计</w:t>
      </w:r>
      <w:r>
        <w:rPr>
          <w:rFonts w:hint="eastAsia"/>
          <w:lang w:val="en-US" w:eastAsia="zh-CN"/>
        </w:rPr>
        <w:t>算机上，登录智慧校园门户，进入“安全中心”。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6643370" cy="3980180"/>
            <wp:effectExtent l="0" t="0" r="1270" b="12700"/>
            <wp:docPr id="5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398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第二步：点击账户安全——安全设置。</w:t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6642100" cy="4510405"/>
            <wp:effectExtent l="0" t="0" r="2540" b="635"/>
            <wp:docPr id="6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51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第三步：点击“设置密保”，选择密保问题，设置密保答案，点击“保存”。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6637655" cy="3569970"/>
            <wp:effectExtent l="0" t="0" r="6985" b="11430"/>
            <wp:docPr id="6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37655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第四步：点击“绑定/解绑邮箱”，填写邮箱，点击“发送验证码”按钮，发送验证码到邮箱，然后去邮箱查看验证码，并填写在此界面的“邮箱验证码”处，点击“校验”。</w:t>
      </w:r>
    </w:p>
    <w:p>
      <w:pPr>
        <w:rPr>
          <w:rFonts w:hint="eastAsia" w:cstheme="minorBidi"/>
          <w:b/>
          <w:kern w:val="2"/>
          <w:sz w:val="32"/>
          <w:szCs w:val="24"/>
          <w:lang w:val="en-US" w:eastAsia="zh-CN" w:bidi="ar-SA"/>
        </w:rPr>
      </w:pPr>
      <w:r>
        <w:drawing>
          <wp:inline distT="0" distB="0" distL="114300" distR="114300">
            <wp:extent cx="6642100" cy="3437890"/>
            <wp:effectExtent l="0" t="0" r="2540" b="6350"/>
            <wp:docPr id="5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bookmarkStart w:id="7" w:name="_Toc16137"/>
    </w:p>
    <w:p>
      <w:pPr>
        <w:outlineLvl w:val="1"/>
        <w:rPr>
          <w:rFonts w:hint="eastAsia"/>
          <w:sz w:val="32"/>
          <w:szCs w:val="40"/>
          <w:lang w:val="en-US" w:eastAsia="zh-CN"/>
        </w:rPr>
      </w:pPr>
      <w:bookmarkStart w:id="8" w:name="_Toc22058"/>
      <w:r>
        <w:rPr>
          <w:rFonts w:hint="eastAsia" w:cstheme="minorBidi"/>
          <w:b/>
          <w:kern w:val="2"/>
          <w:sz w:val="32"/>
          <w:szCs w:val="24"/>
          <w:lang w:val="en-US" w:eastAsia="zh-CN" w:bidi="ar-SA"/>
        </w:rPr>
        <w:t>3.</w:t>
      </w:r>
      <w:r>
        <w:rPr>
          <w:rFonts w:hint="eastAsia" w:asciiTheme="minorHAnsi" w:hAnsiTheme="minorHAnsi" w:eastAsiaTheme="minorEastAsia" w:cstheme="minorBidi"/>
          <w:b/>
          <w:kern w:val="2"/>
          <w:sz w:val="32"/>
          <w:szCs w:val="24"/>
          <w:lang w:val="en-US" w:eastAsia="zh-CN" w:bidi="ar-SA"/>
        </w:rPr>
        <w:t>绑定手机微信</w:t>
      </w:r>
      <w:bookmarkEnd w:id="7"/>
      <w:bookmarkEnd w:id="8"/>
    </w:p>
    <w:p>
      <w:pPr>
        <w:numPr>
          <w:ilvl w:val="0"/>
          <w:numId w:val="0"/>
        </w:numPr>
        <w:jc w:val="left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绑定手机微信，可用于智慧校园门户微信扫码登录。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第一步：点击“二维码登录”。</w:t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5380355" cy="2369820"/>
            <wp:effectExtent l="0" t="0" r="14605" b="7620"/>
            <wp:docPr id="6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80355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5272405" cy="2752725"/>
            <wp:effectExtent l="0" t="0" r="635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打开手机上的“微信”，点击右上角“+”号，再点击“扫一扫”，对着二维码进行扫码。首次扫码需要填写账号和密码（账号为工号/学号，密码为“第三步”中设置的新密码）,后续用微信扫码，即可直接登录。</w:t>
      </w:r>
    </w:p>
    <w:p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1965960" cy="4067175"/>
            <wp:effectExtent l="0" t="0" r="0" b="190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1960245" cy="4036060"/>
            <wp:effectExtent l="0" t="0" r="5715" b="254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60245" cy="403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pStyle w:val="4"/>
        <w:bidi w:val="0"/>
        <w:outlineLvl w:val="1"/>
        <w:rPr>
          <w:rFonts w:hint="default"/>
          <w:lang w:val="en-US" w:eastAsia="zh-CN"/>
        </w:rPr>
      </w:pPr>
      <w:bookmarkStart w:id="9" w:name="_Toc15246"/>
      <w:bookmarkStart w:id="10" w:name="_Toc5884"/>
      <w:r>
        <w:rPr>
          <w:rFonts w:hint="eastAsia"/>
          <w:lang w:val="en-US" w:eastAsia="zh-CN"/>
        </w:rPr>
        <w:t>4.下载智慧黄师APP</w:t>
      </w:r>
      <w:bookmarkEnd w:id="9"/>
      <w:bookmarkEnd w:id="10"/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安卓手机（例如：华为、oppo、vivo、小米等）：长按或扫描下方二维码，下载智慧黄师APP。</w:t>
      </w:r>
    </w:p>
    <w:p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1828800" cy="298704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440815" cy="3038475"/>
            <wp:effectExtent l="0" t="0" r="6985" b="9525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苹果手机：打开“App Store”软件，搜索“智慧黄师”,点击下载。</w:t>
      </w:r>
    </w:p>
    <w:p>
      <w:pPr>
        <w:numPr>
          <w:ilvl w:val="0"/>
          <w:numId w:val="0"/>
        </w:numPr>
        <w:ind w:left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1910080" cy="3271520"/>
            <wp:effectExtent l="0" t="0" r="10160" b="5080"/>
            <wp:docPr id="6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10080" cy="327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86940" cy="3312795"/>
            <wp:effectExtent l="0" t="0" r="7620" b="9525"/>
            <wp:docPr id="2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86940" cy="331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第二步：打开“智慧黄师”APP，输入工号、新密码，勾选同意，点击登录。</w:t>
      </w:r>
    </w:p>
    <w:p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2549525" cy="2665095"/>
            <wp:effectExtent l="0" t="0" r="10795" b="1905"/>
            <wp:docPr id="2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49525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81225" cy="2680970"/>
            <wp:effectExtent l="0" t="0" r="13335" b="127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68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1"/>
        </w:numPr>
        <w:bidi w:val="0"/>
        <w:outlineLvl w:val="0"/>
        <w:rPr>
          <w:rFonts w:hint="eastAsia"/>
          <w:lang w:val="en-US" w:eastAsia="zh-CN"/>
        </w:rPr>
      </w:pPr>
      <w:bookmarkStart w:id="11" w:name="_Toc22099"/>
      <w:bookmarkStart w:id="12" w:name="_Toc16619"/>
      <w:r>
        <w:rPr>
          <w:rFonts w:hint="eastAsia"/>
          <w:lang w:val="en-US" w:eastAsia="zh-CN"/>
        </w:rPr>
        <w:t>智慧校园事务申请及审核</w:t>
      </w:r>
      <w:bookmarkEnd w:id="11"/>
      <w:bookmarkEnd w:id="12"/>
    </w:p>
    <w:p>
      <w:pPr>
        <w:pStyle w:val="4"/>
        <w:bidi w:val="0"/>
        <w:outlineLvl w:val="1"/>
        <w:rPr>
          <w:rFonts w:hint="default"/>
          <w:lang w:val="en-US" w:eastAsia="zh-CN"/>
        </w:rPr>
      </w:pPr>
      <w:bookmarkStart w:id="13" w:name="_Toc12152"/>
      <w:bookmarkStart w:id="14" w:name="_Toc6939"/>
      <w:r>
        <w:rPr>
          <w:rFonts w:hint="eastAsia"/>
          <w:lang w:val="en-US" w:eastAsia="zh-CN"/>
        </w:rPr>
        <w:t>PC端：</w:t>
      </w:r>
      <w:bookmarkEnd w:id="13"/>
      <w:bookmarkEnd w:id="14"/>
    </w:p>
    <w:p>
      <w:pPr>
        <w:pStyle w:val="5"/>
        <w:bidi w:val="0"/>
        <w:outlineLvl w:val="1"/>
        <w:rPr>
          <w:rFonts w:hint="eastAsia"/>
          <w:lang w:val="en-US" w:eastAsia="zh-CN"/>
        </w:rPr>
      </w:pPr>
      <w:bookmarkStart w:id="15" w:name="_Toc27902"/>
      <w:bookmarkStart w:id="16" w:name="_Toc22620"/>
      <w:r>
        <w:rPr>
          <w:rFonts w:hint="eastAsia"/>
          <w:lang w:val="en-US" w:eastAsia="zh-CN"/>
        </w:rPr>
        <w:t>1.事务的申请流程</w:t>
      </w:r>
      <w:bookmarkEnd w:id="15"/>
      <w:bookmarkEnd w:id="16"/>
    </w:p>
    <w:p>
      <w:pPr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第一步：在</w:t>
      </w:r>
      <w:r>
        <w:rPr>
          <w:rFonts w:hint="eastAsia"/>
          <w:b w:val="0"/>
          <w:bCs w:val="0"/>
          <w:i w:val="0"/>
          <w:iCs w:val="0"/>
          <w:lang w:val="en-US" w:eastAsia="zh-CN"/>
        </w:rPr>
        <w:t>PC计</w:t>
      </w:r>
      <w:r>
        <w:rPr>
          <w:rFonts w:hint="eastAsia"/>
          <w:lang w:val="en-US" w:eastAsia="zh-CN"/>
        </w:rPr>
        <w:t>算机上，打开学校官网，点击“智慧校园门户”，登录智慧校园门户，进入“一站式服务大厅”。</w:t>
      </w:r>
    </w:p>
    <w:p>
      <w:pPr>
        <w:numPr>
          <w:ilvl w:val="0"/>
          <w:numId w:val="0"/>
        </w:numPr>
        <w:jc w:val="both"/>
      </w:pPr>
      <w:r>
        <w:drawing>
          <wp:inline distT="0" distB="0" distL="114300" distR="114300">
            <wp:extent cx="6638290" cy="3752850"/>
            <wp:effectExtent l="0" t="0" r="6350" b="11430"/>
            <wp:docPr id="2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第二步：在一站式服务大厅界面，选择需要申请的事务，填写申请信息，点击“提交”按钮。</w:t>
      </w:r>
    </w:p>
    <w:p>
      <w:pPr>
        <w:numPr>
          <w:ilvl w:val="0"/>
          <w:numId w:val="0"/>
        </w:numPr>
        <w:jc w:val="both"/>
      </w:pPr>
      <w:r>
        <w:drawing>
          <wp:inline distT="0" distB="0" distL="114300" distR="114300">
            <wp:extent cx="6640195" cy="3632200"/>
            <wp:effectExtent l="0" t="0" r="4445" b="1016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363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</w:pPr>
      <w:r>
        <w:drawing>
          <wp:inline distT="0" distB="0" distL="114300" distR="114300">
            <wp:extent cx="6642100" cy="4378325"/>
            <wp:effectExtent l="0" t="0" r="2540" b="10795"/>
            <wp:docPr id="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第三步：选择后继节点、选择参与者（下一步审批人），点击“提交”按钮</w:t>
      </w:r>
    </w:p>
    <w:p>
      <w:pPr>
        <w:numPr>
          <w:ilvl w:val="0"/>
          <w:numId w:val="0"/>
        </w:numPr>
        <w:jc w:val="both"/>
      </w:pPr>
      <w:r>
        <w:drawing>
          <wp:inline distT="0" distB="0" distL="114300" distR="114300">
            <wp:extent cx="6644005" cy="4250055"/>
            <wp:effectExtent l="0" t="0" r="635" b="1905"/>
            <wp:docPr id="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425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</w:pPr>
      <w:r>
        <w:drawing>
          <wp:inline distT="0" distB="0" distL="114300" distR="114300">
            <wp:extent cx="6645275" cy="4270375"/>
            <wp:effectExtent l="0" t="0" r="14605" b="12065"/>
            <wp:docPr id="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27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outlineLvl w:val="1"/>
        <w:rPr>
          <w:rFonts w:hint="eastAsia"/>
          <w:lang w:val="en-US" w:eastAsia="zh-CN"/>
        </w:rPr>
      </w:pPr>
      <w:bookmarkStart w:id="17" w:name="_Toc28329"/>
      <w:bookmarkStart w:id="18" w:name="_Toc23728"/>
      <w:r>
        <w:rPr>
          <w:rFonts w:hint="eastAsia"/>
          <w:lang w:val="en-US" w:eastAsia="zh-CN"/>
        </w:rPr>
        <w:t>2.事务的审批流程</w:t>
      </w:r>
      <w:bookmarkEnd w:id="17"/>
      <w:bookmarkEnd w:id="18"/>
    </w:p>
    <w:p>
      <w:pPr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第一步：在</w:t>
      </w:r>
      <w:r>
        <w:rPr>
          <w:rFonts w:hint="eastAsia"/>
          <w:b w:val="0"/>
          <w:bCs w:val="0"/>
          <w:i w:val="0"/>
          <w:iCs w:val="0"/>
          <w:lang w:val="en-US" w:eastAsia="zh-CN"/>
        </w:rPr>
        <w:t>PC计</w:t>
      </w:r>
      <w:r>
        <w:rPr>
          <w:rFonts w:hint="eastAsia"/>
          <w:lang w:val="en-US" w:eastAsia="zh-CN"/>
        </w:rPr>
        <w:t>算机上，打开学校官网，点击“智慧校园门户”，登录智慧校园门户，点击“待办”中需要审批的事务。</w:t>
      </w:r>
    </w:p>
    <w:p>
      <w:pPr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6645275" cy="3628390"/>
            <wp:effectExtent l="0" t="0" r="14605" b="13970"/>
            <wp:docPr id="2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362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第二步：查看完信息后，点击“办理”，选择后继节点、选择参与者（若没有下一步审批人则无需选择参与者），点击“提交”按钮。</w:t>
      </w:r>
    </w:p>
    <w:p>
      <w:pPr>
        <w:numPr>
          <w:ilvl w:val="0"/>
          <w:numId w:val="0"/>
        </w:numPr>
        <w:jc w:val="both"/>
      </w:pPr>
      <w:r>
        <w:drawing>
          <wp:inline distT="0" distB="0" distL="114300" distR="114300">
            <wp:extent cx="6641465" cy="4315460"/>
            <wp:effectExtent l="0" t="0" r="3175" b="12700"/>
            <wp:docPr id="3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431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</w:pPr>
      <w:r>
        <w:drawing>
          <wp:inline distT="0" distB="0" distL="114300" distR="114300">
            <wp:extent cx="6644005" cy="4192270"/>
            <wp:effectExtent l="0" t="0" r="635" b="13970"/>
            <wp:docPr id="3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419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default" w:eastAsiaTheme="minor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*点击提交后后续审批人依次处理直至结束。</w:t>
      </w:r>
    </w:p>
    <w:p>
      <w:pPr>
        <w:pStyle w:val="3"/>
        <w:bidi w:val="0"/>
        <w:outlineLvl w:val="2"/>
        <w:rPr>
          <w:rFonts w:hint="default"/>
          <w:lang w:val="en-US" w:eastAsia="zh-CN"/>
        </w:rPr>
      </w:pPr>
      <w:bookmarkStart w:id="19" w:name="_Toc2427"/>
      <w:bookmarkStart w:id="20" w:name="_Toc12041"/>
      <w:r>
        <w:rPr>
          <w:rFonts w:hint="eastAsia"/>
          <w:lang w:val="en-US" w:eastAsia="zh-CN"/>
        </w:rPr>
        <w:t>智慧黄师APP端：</w:t>
      </w:r>
      <w:bookmarkEnd w:id="19"/>
      <w:bookmarkEnd w:id="20"/>
    </w:p>
    <w:p>
      <w:pPr>
        <w:pStyle w:val="5"/>
        <w:bidi w:val="0"/>
        <w:outlineLvl w:val="1"/>
        <w:rPr>
          <w:rFonts w:hint="eastAsia"/>
          <w:lang w:val="en-US" w:eastAsia="zh-CN"/>
        </w:rPr>
      </w:pPr>
      <w:bookmarkStart w:id="21" w:name="_Toc384"/>
      <w:bookmarkStart w:id="22" w:name="_Toc19366"/>
      <w:r>
        <w:rPr>
          <w:rFonts w:hint="eastAsia"/>
          <w:lang w:val="en-US" w:eastAsia="zh-CN"/>
        </w:rPr>
        <w:t>1.事务的申请流程</w:t>
      </w:r>
      <w:bookmarkEnd w:id="21"/>
      <w:bookmarkEnd w:id="22"/>
    </w:p>
    <w:p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第一步：打开手机上的“智慧黄师”APP，使用账号、密码进行登录，点击下方“应用”，选择需要申请的事务。</w:t>
      </w:r>
    </w:p>
    <w:p>
      <w:pPr>
        <w:numPr>
          <w:ilvl w:val="0"/>
          <w:numId w:val="0"/>
        </w:numPr>
        <w:jc w:val="center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2491740" cy="5074920"/>
            <wp:effectExtent l="0" t="0" r="7620" b="0"/>
            <wp:docPr id="12" name="图片 12" descr="1698635344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6986353440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354580" cy="4838700"/>
            <wp:effectExtent l="0" t="0" r="7620" b="7620"/>
            <wp:docPr id="14" name="图片 14" descr="1698635470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69863547092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5458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第二步：填写信息，点击“提交”按钮，选择后继节点、选择参与者（下一步审批人），点击“提交”按钮。</w:t>
      </w:r>
    </w:p>
    <w:p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1987550" cy="3592195"/>
            <wp:effectExtent l="0" t="0" r="8890" b="4445"/>
            <wp:docPr id="16" name="图片 16" descr="1698635582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69863558263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8755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014855" cy="3576955"/>
            <wp:effectExtent l="0" t="0" r="12065" b="4445"/>
            <wp:docPr id="18" name="图片 18" descr="169863570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69863570110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14855" cy="357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default" w:eastAsiaTheme="minor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*点击提交后后续审批人依次处理直至结束。</w:t>
      </w:r>
    </w:p>
    <w:p>
      <w:pPr>
        <w:numPr>
          <w:ilvl w:val="0"/>
          <w:numId w:val="0"/>
        </w:numPr>
        <w:jc w:val="left"/>
      </w:pPr>
    </w:p>
    <w:p>
      <w:pPr>
        <w:pStyle w:val="5"/>
        <w:bidi w:val="0"/>
        <w:outlineLvl w:val="1"/>
        <w:rPr>
          <w:rFonts w:hint="eastAsia"/>
          <w:lang w:val="en-US" w:eastAsia="zh-CN"/>
        </w:rPr>
      </w:pPr>
      <w:bookmarkStart w:id="23" w:name="_Toc14088"/>
      <w:bookmarkStart w:id="24" w:name="_Toc14065"/>
      <w:r>
        <w:rPr>
          <w:rFonts w:hint="eastAsia"/>
          <w:lang w:val="en-US" w:eastAsia="zh-CN"/>
        </w:rPr>
        <w:t>2.事务的审批流程</w:t>
      </w:r>
      <w:bookmarkEnd w:id="23"/>
      <w:bookmarkEnd w:id="24"/>
    </w:p>
    <w:p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第一步：在智慧黄师APP首页，能够看到待办事项，选择需要审批的事务。</w:t>
      </w:r>
    </w:p>
    <w:p>
      <w:pPr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第二步：查看完信息后，点击“办理”，选择后继节点、选择参与者（若没有下一步审批人则无需选择参与者），点击“提交按钮”。</w:t>
      </w:r>
    </w:p>
    <w:p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2214245" cy="4534535"/>
            <wp:effectExtent l="0" t="0" r="10795" b="6985"/>
            <wp:docPr id="19" name="图片 19" descr="169863585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69863585335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53615" cy="4480560"/>
            <wp:effectExtent l="0" t="0" r="1905" b="0"/>
            <wp:docPr id="20" name="图片 20" descr="169863591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69863591158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53615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160270" cy="4498340"/>
            <wp:effectExtent l="0" t="0" r="3810" b="12700"/>
            <wp:docPr id="32" name="图片 32" descr="1698635985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69863598521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49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</w:p>
    <w:p>
      <w:pPr>
        <w:pStyle w:val="3"/>
        <w:numPr>
          <w:ilvl w:val="0"/>
          <w:numId w:val="1"/>
        </w:numPr>
        <w:bidi w:val="0"/>
        <w:outlineLvl w:val="0"/>
        <w:rPr>
          <w:rFonts w:hint="eastAsia"/>
          <w:lang w:val="en-US" w:eastAsia="zh-CN"/>
        </w:rPr>
      </w:pPr>
      <w:bookmarkStart w:id="25" w:name="_Toc6295"/>
      <w:bookmarkStart w:id="26" w:name="_Toc32092"/>
      <w:r>
        <w:rPr>
          <w:rFonts w:hint="eastAsia"/>
          <w:lang w:val="en-US" w:eastAsia="zh-CN"/>
        </w:rPr>
        <w:t>智慧校园其他操作</w:t>
      </w:r>
      <w:bookmarkEnd w:id="25"/>
      <w:bookmarkEnd w:id="26"/>
    </w:p>
    <w:p>
      <w:pPr>
        <w:numPr>
          <w:ilvl w:val="0"/>
          <w:numId w:val="0"/>
        </w:numPr>
        <w:jc w:val="left"/>
        <w:rPr>
          <w:rFonts w:hint="default" w:ascii="Arial" w:hAnsi="Arial" w:eastAsia="黑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ascii="Arial" w:hAnsi="Arial" w:eastAsia="黑体" w:cstheme="minorBidi"/>
          <w:b/>
          <w:kern w:val="2"/>
          <w:sz w:val="24"/>
          <w:szCs w:val="22"/>
          <w:lang w:val="en-US" w:eastAsia="zh-CN" w:bidi="ar-SA"/>
        </w:rPr>
        <w:t>以下操作不分先后，可根据需要进行操作。</w:t>
      </w:r>
    </w:p>
    <w:p>
      <w:pPr>
        <w:pStyle w:val="4"/>
        <w:numPr>
          <w:ilvl w:val="0"/>
          <w:numId w:val="0"/>
        </w:numPr>
        <w:bidi w:val="0"/>
        <w:outlineLvl w:val="1"/>
        <w:rPr>
          <w:rFonts w:hint="eastAsia"/>
          <w:lang w:val="en-US" w:eastAsia="zh-CN"/>
        </w:rPr>
      </w:pPr>
      <w:bookmarkStart w:id="27" w:name="_Toc4773"/>
      <w:bookmarkStart w:id="28" w:name="_Toc30756"/>
      <w:r>
        <w:rPr>
          <w:rFonts w:hint="eastAsia"/>
          <w:lang w:val="en-US" w:eastAsia="zh-CN"/>
        </w:rPr>
        <w:t>1.PC端找回密码</w:t>
      </w:r>
      <w:bookmarkEnd w:id="27"/>
      <w:r>
        <w:rPr>
          <w:rFonts w:hint="eastAsia" w:asciiTheme="minorHAnsi" w:hAnsiTheme="minorHAnsi" w:eastAsiaTheme="minorEastAsia" w:cstheme="minorBidi"/>
          <w:b w:val="0"/>
          <w:kern w:val="2"/>
          <w:sz w:val="21"/>
          <w:szCs w:val="24"/>
          <w:lang w:val="en-US" w:eastAsia="zh-CN" w:bidi="ar-SA"/>
        </w:rPr>
        <w:t>（如绑定密保或邮箱直接可通过</w:t>
      </w:r>
      <w:r>
        <w:rPr>
          <w:rFonts w:hint="eastAsia" w:cstheme="minorBidi"/>
          <w:b w:val="0"/>
          <w:kern w:val="2"/>
          <w:sz w:val="21"/>
          <w:szCs w:val="24"/>
          <w:lang w:val="en-US" w:eastAsia="zh-CN" w:bidi="ar-SA"/>
        </w:rPr>
        <w:t>忘记密码方式找回，否则只能通过申述方式找回密码</w:t>
      </w:r>
      <w:r>
        <w:rPr>
          <w:rFonts w:hint="eastAsia" w:asciiTheme="minorHAnsi" w:hAnsiTheme="minorHAnsi" w:eastAsiaTheme="minorEastAsia" w:cstheme="minorBidi"/>
          <w:b w:val="0"/>
          <w:kern w:val="2"/>
          <w:sz w:val="21"/>
          <w:szCs w:val="24"/>
          <w:lang w:val="en-US" w:eastAsia="zh-CN" w:bidi="ar-SA"/>
        </w:rPr>
        <w:t>）</w:t>
      </w:r>
      <w:bookmarkEnd w:id="28"/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第一步：在</w:t>
      </w:r>
      <w:r>
        <w:rPr>
          <w:rFonts w:hint="eastAsia"/>
          <w:b w:val="0"/>
          <w:bCs w:val="0"/>
          <w:i w:val="0"/>
          <w:iCs w:val="0"/>
          <w:lang w:val="en-US" w:eastAsia="zh-CN"/>
        </w:rPr>
        <w:t>PC计</w:t>
      </w:r>
      <w:r>
        <w:rPr>
          <w:rFonts w:hint="eastAsia"/>
          <w:lang w:val="en-US" w:eastAsia="zh-CN"/>
        </w:rPr>
        <w:t>算机上，打开学校官网，点击“智慧校园门户”，点击“忘记密码”。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873750" cy="2907665"/>
            <wp:effectExtent l="0" t="0" r="8890" b="3175"/>
            <wp:docPr id="6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73750" cy="290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第二步：填写工号/学号，填写身份证号码，填写验证码，点击“下一步”。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6637655" cy="3478530"/>
            <wp:effectExtent l="0" t="0" r="6985" b="11430"/>
            <wp:docPr id="6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3765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三步：选择找回方式（可选择密保或邮箱），如果选择邮箱找回，则需要发送验证码到邮箱，然后填写在该界面的“邮箱验证码”处，如果选择密保问题找回，则需要填写对应的密保问题，然后点击“下一步”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6642735" cy="4194810"/>
            <wp:effectExtent l="0" t="0" r="1905" b="11430"/>
            <wp:docPr id="6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419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 w:asciiTheme="minorHAnsi" w:hAnsiTheme="minorHAnsi" w:eastAsiaTheme="minorEastAsia" w:cstheme="minorBidi"/>
          <w:b/>
          <w:kern w:val="2"/>
          <w:sz w:val="32"/>
          <w:szCs w:val="24"/>
          <w:lang w:val="en-US" w:eastAsia="zh-CN" w:bidi="ar-SA"/>
        </w:rPr>
        <w:t>PC端</w:t>
      </w:r>
      <w:r>
        <w:rPr>
          <w:rFonts w:hint="eastAsia" w:cstheme="minorBidi"/>
          <w:b/>
          <w:color w:val="FF0000"/>
          <w:kern w:val="2"/>
          <w:sz w:val="32"/>
          <w:szCs w:val="24"/>
          <w:lang w:val="en-US" w:eastAsia="zh-CN" w:bidi="ar-SA"/>
        </w:rPr>
        <w:t>申诉</w:t>
      </w:r>
      <w:r>
        <w:rPr>
          <w:rFonts w:hint="eastAsia" w:asciiTheme="minorHAnsi" w:hAnsiTheme="minorHAnsi" w:eastAsiaTheme="minorEastAsia" w:cstheme="minorBidi"/>
          <w:b/>
          <w:kern w:val="2"/>
          <w:sz w:val="32"/>
          <w:szCs w:val="24"/>
          <w:lang w:val="en-US" w:eastAsia="zh-CN" w:bidi="ar-SA"/>
        </w:rPr>
        <w:t>找回密码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第一步：在</w:t>
      </w:r>
      <w:r>
        <w:rPr>
          <w:rFonts w:hint="eastAsia"/>
          <w:b w:val="0"/>
          <w:bCs w:val="0"/>
          <w:i w:val="0"/>
          <w:iCs w:val="0"/>
          <w:lang w:val="en-US" w:eastAsia="zh-CN"/>
        </w:rPr>
        <w:t>PC计</w:t>
      </w:r>
      <w:r>
        <w:rPr>
          <w:rFonts w:hint="eastAsia"/>
          <w:lang w:val="en-US" w:eastAsia="zh-CN"/>
        </w:rPr>
        <w:t>算机上，打开学校官网，点击“智慧校园门户”，点击“忘记密码”。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873750" cy="2907665"/>
            <wp:effectExtent l="0" t="0" r="8890" b="3175"/>
            <wp:docPr id="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73750" cy="290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第二步：找到申诉管理点击进入。</w:t>
      </w:r>
      <w:r>
        <w:br w:type="textWrapping"/>
      </w:r>
      <w:r>
        <w:drawing>
          <wp:inline distT="0" distB="0" distL="114300" distR="114300">
            <wp:extent cx="6641465" cy="3589655"/>
            <wp:effectExtent l="0" t="0" r="3175" b="6985"/>
            <wp:docPr id="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358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rPr>
          <w:rFonts w:hint="eastAsia"/>
          <w:lang w:val="en-US" w:eastAsia="zh-CN"/>
        </w:rPr>
        <w:t>第三步：依据表单所给内容，填写完毕后点击下一步。</w:t>
      </w:r>
    </w:p>
    <w:p>
      <w:pPr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6644640" cy="3603625"/>
            <wp:effectExtent l="0" t="0" r="0" b="8255"/>
            <wp:docPr id="2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lang w:val="en-US" w:eastAsia="zh-CN"/>
        </w:rPr>
        <w:t>第四步：填写最近常用的个人邮箱，需对密码申请反馈信息进行查看。</w:t>
      </w:r>
    </w:p>
    <w:p>
      <w:r>
        <w:drawing>
          <wp:inline distT="0" distB="0" distL="114300" distR="114300">
            <wp:extent cx="6637020" cy="4111625"/>
            <wp:effectExtent l="0" t="0" r="7620" b="3175"/>
            <wp:docPr id="2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1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第五步：完成以上流程，大约过15分钟后，即可使用身份证后六位进行重新登陆。登陆后需根据提示再次设置一个字母与数字组合的新密码。</w:t>
      </w:r>
    </w:p>
    <w:p>
      <w:pPr>
        <w:pStyle w:val="4"/>
        <w:numPr>
          <w:ilvl w:val="0"/>
          <w:numId w:val="0"/>
        </w:numPr>
        <w:bidi w:val="0"/>
        <w:ind w:leftChars="0"/>
        <w:outlineLvl w:val="1"/>
        <w:rPr>
          <w:rFonts w:hint="eastAsia"/>
          <w:lang w:val="en-US" w:eastAsia="zh-CN"/>
        </w:rPr>
      </w:pPr>
      <w:bookmarkStart w:id="29" w:name="_Toc10465"/>
      <w:bookmarkStart w:id="30" w:name="_Toc6333"/>
      <w:r>
        <w:rPr>
          <w:rFonts w:hint="eastAsia"/>
          <w:lang w:val="en-US" w:eastAsia="zh-CN"/>
        </w:rPr>
        <w:t>2.智慧黄师APP端找回密码</w:t>
      </w:r>
      <w:bookmarkEnd w:id="29"/>
      <w:bookmarkEnd w:id="30"/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第一步：打开手机上的“智慧黄师”APP，点击“忘记密码”。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第二步：填写工号/学号、身份证号、验证码，点击“下一步”。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第三步：选择找回方式（可选择密保或邮箱），如果选择邮箱找回，则需要发送验证码到邮箱，然后填写在该界面的“验证码”处，如果选择密保找回，则需要填写对应的密保问题，然后点击“下一步”。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1885315" cy="3580130"/>
            <wp:effectExtent l="0" t="0" r="4445" b="1270"/>
            <wp:docPr id="7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85315" cy="358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74850" cy="3590925"/>
            <wp:effectExtent l="0" t="0" r="6350" b="5715"/>
            <wp:docPr id="7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748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87525" cy="3609975"/>
            <wp:effectExtent l="0" t="0" r="10795" b="1905"/>
            <wp:docPr id="7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7875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pStyle w:val="4"/>
        <w:numPr>
          <w:ilvl w:val="0"/>
          <w:numId w:val="0"/>
        </w:numPr>
        <w:bidi w:val="0"/>
        <w:ind w:leftChars="0"/>
        <w:outlineLvl w:val="1"/>
        <w:rPr>
          <w:rFonts w:hint="eastAsia"/>
          <w:lang w:val="en-US" w:eastAsia="zh-CN"/>
        </w:rPr>
      </w:pPr>
      <w:bookmarkStart w:id="31" w:name="_Toc30809"/>
      <w:bookmarkStart w:id="32" w:name="_Toc20957"/>
      <w:r>
        <w:rPr>
          <w:rFonts w:hint="eastAsia"/>
          <w:lang w:val="en-US" w:eastAsia="zh-CN"/>
        </w:rPr>
        <w:t>3.修改密码</w:t>
      </w:r>
      <w:bookmarkEnd w:id="31"/>
      <w:bookmarkEnd w:id="32"/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第一步：在</w:t>
      </w:r>
      <w:r>
        <w:rPr>
          <w:rFonts w:hint="eastAsia"/>
          <w:b w:val="0"/>
          <w:bCs w:val="0"/>
          <w:i w:val="0"/>
          <w:iCs w:val="0"/>
          <w:lang w:val="en-US" w:eastAsia="zh-CN"/>
        </w:rPr>
        <w:t>PC计</w:t>
      </w:r>
      <w:r>
        <w:rPr>
          <w:rFonts w:hint="eastAsia"/>
          <w:lang w:val="en-US" w:eastAsia="zh-CN"/>
        </w:rPr>
        <w:t>算机上，打开学校官网，点击“智慧校园门户”，登录智慧校园门户，进入“安全中心”。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6641465" cy="3999230"/>
            <wp:effectExtent l="0" t="0" r="3175" b="8890"/>
            <wp:docPr id="7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39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第二步：点击“密码管理”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6640195" cy="3834765"/>
            <wp:effectExtent l="0" t="0" r="4445" b="5715"/>
            <wp:docPr id="7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38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第三步：填写原密码、输入新密码、确认新密码、输入验证码，点击“确认”。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6642735" cy="3364865"/>
            <wp:effectExtent l="0" t="0" r="1905" b="3175"/>
            <wp:docPr id="7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33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bidi w:val="0"/>
        <w:outlineLvl w:val="1"/>
        <w:rPr>
          <w:rFonts w:hint="eastAsia"/>
          <w:lang w:val="en-US" w:eastAsia="zh-CN"/>
        </w:rPr>
      </w:pPr>
      <w:bookmarkStart w:id="33" w:name="_Toc22474"/>
      <w:bookmarkStart w:id="34" w:name="_Toc2564"/>
      <w:r>
        <w:rPr>
          <w:rFonts w:hint="eastAsia"/>
          <w:lang w:val="en-US" w:eastAsia="zh-CN"/>
        </w:rPr>
        <w:t>4.查看已办理的事务</w:t>
      </w:r>
      <w:bookmarkEnd w:id="33"/>
      <w:bookmarkEnd w:id="34"/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PC端：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第一步：在</w:t>
      </w:r>
      <w:r>
        <w:rPr>
          <w:rFonts w:hint="eastAsia"/>
          <w:b w:val="0"/>
          <w:bCs w:val="0"/>
          <w:i w:val="0"/>
          <w:iCs w:val="0"/>
          <w:lang w:val="en-US" w:eastAsia="zh-CN"/>
        </w:rPr>
        <w:t>PC计</w:t>
      </w:r>
      <w:r>
        <w:rPr>
          <w:rFonts w:hint="eastAsia"/>
          <w:lang w:val="en-US" w:eastAsia="zh-CN"/>
        </w:rPr>
        <w:t>算机上，打开学校官网，点击我的已办。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6638290" cy="3556635"/>
            <wp:effectExtent l="0" t="0" r="6350" b="95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55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第二步：根据需要，点击打开相应流程。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6635115" cy="3467735"/>
            <wp:effectExtent l="0" t="0" r="9525" b="6985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346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智慧黄师APP端：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第一步：打开手机上的“智慧黄师”APP，使用账号、密码进行登录，点击“查看更多”。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第二步：点击“已办理”，根据需要，点击需要查看的事务。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2484120" cy="4953000"/>
            <wp:effectExtent l="0" t="0" r="0" b="0"/>
            <wp:docPr id="33" name="图片 33" descr="169863615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69863615183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68880" cy="4983480"/>
            <wp:effectExtent l="0" t="0" r="0" b="0"/>
            <wp:docPr id="34" name="图片 34" descr="1698636240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69863624081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468880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Chars="0"/>
        <w:outlineLvl w:val="1"/>
        <w:rPr>
          <w:rFonts w:hint="eastAsia" w:asciiTheme="minorHAnsi" w:hAnsiTheme="minorHAnsi" w:eastAsiaTheme="minorEastAsia" w:cstheme="minorBidi"/>
          <w:b/>
          <w:kern w:val="2"/>
          <w:sz w:val="32"/>
          <w:szCs w:val="24"/>
          <w:lang w:val="en-US" w:eastAsia="zh-CN" w:bidi="ar-SA"/>
        </w:rPr>
      </w:pPr>
      <w:bookmarkStart w:id="35" w:name="_Toc23084"/>
      <w:r>
        <w:rPr>
          <w:rFonts w:hint="eastAsia" w:asciiTheme="minorHAnsi" w:hAnsiTheme="minorHAnsi" w:eastAsiaTheme="minorEastAsia" w:cstheme="minorBidi"/>
          <w:b/>
          <w:kern w:val="2"/>
          <w:sz w:val="32"/>
          <w:szCs w:val="24"/>
          <w:lang w:val="en-US" w:eastAsia="zh-CN" w:bidi="ar-SA"/>
        </w:rPr>
        <w:t>撤回已审批的事务</w:t>
      </w:r>
      <w:bookmarkEnd w:id="35"/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PC端：</w:t>
      </w:r>
    </w:p>
    <w:p>
      <w:pPr>
        <w:bidi w:val="0"/>
      </w:pPr>
      <w:r>
        <w:drawing>
          <wp:inline distT="0" distB="0" distL="114300" distR="114300">
            <wp:extent cx="6644640" cy="3731895"/>
            <wp:effectExtent l="0" t="0" r="0" b="1905"/>
            <wp:docPr id="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37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  <w:r>
        <w:drawing>
          <wp:inline distT="0" distB="0" distL="114300" distR="114300">
            <wp:extent cx="6637020" cy="3343275"/>
            <wp:effectExtent l="0" t="0" r="7620" b="9525"/>
            <wp:docPr id="3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638290" cy="3652520"/>
            <wp:effectExtent l="0" t="0" r="6350" b="5080"/>
            <wp:docPr id="3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65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智慧校园APP：</w:t>
      </w:r>
    </w:p>
    <w:p>
      <w:p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2110740" cy="4499610"/>
            <wp:effectExtent l="0" t="0" r="7620" b="11430"/>
            <wp:docPr id="106" name="图片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5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110740" cy="44996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70100" cy="4455795"/>
            <wp:effectExtent l="0" t="0" r="2540" b="9525"/>
            <wp:docPr id="107" name="图片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6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3"/>
        </w:numPr>
        <w:ind w:leftChars="0"/>
        <w:outlineLvl w:val="1"/>
        <w:rPr>
          <w:rFonts w:hint="eastAsia" w:asciiTheme="minorHAnsi" w:hAnsiTheme="minorHAnsi" w:eastAsiaTheme="minorEastAsia" w:cstheme="minorBidi"/>
          <w:b/>
          <w:kern w:val="2"/>
          <w:sz w:val="32"/>
          <w:szCs w:val="24"/>
          <w:lang w:val="en-US" w:eastAsia="zh-CN" w:bidi="ar-SA"/>
        </w:rPr>
      </w:pPr>
      <w:bookmarkStart w:id="36" w:name="_Toc2574"/>
      <w:r>
        <w:rPr>
          <w:rFonts w:hint="eastAsia" w:asciiTheme="minorHAnsi" w:hAnsiTheme="minorHAnsi" w:eastAsiaTheme="minorEastAsia" w:cstheme="minorBidi"/>
          <w:b/>
          <w:kern w:val="2"/>
          <w:sz w:val="32"/>
          <w:szCs w:val="24"/>
          <w:lang w:val="en-US" w:eastAsia="zh-CN" w:bidi="ar-SA"/>
        </w:rPr>
        <w:t>打印事务表单</w:t>
      </w:r>
      <w:bookmarkEnd w:id="36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查看事务表单时，可以点击右上角的“打印”按钮，进行打印。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6641465" cy="3869690"/>
            <wp:effectExtent l="0" t="0" r="3175" b="1270"/>
            <wp:docPr id="8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4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386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</w:p>
    <w:p>
      <w:pPr>
        <w:numPr>
          <w:ilvl w:val="0"/>
          <w:numId w:val="3"/>
        </w:numPr>
        <w:ind w:leftChars="0"/>
        <w:outlineLvl w:val="1"/>
        <w:rPr>
          <w:rFonts w:hint="eastAsia" w:asciiTheme="minorHAnsi" w:hAnsiTheme="minorHAnsi" w:eastAsiaTheme="minorEastAsia" w:cstheme="minorBidi"/>
          <w:b/>
          <w:kern w:val="2"/>
          <w:sz w:val="32"/>
          <w:szCs w:val="24"/>
          <w:lang w:val="en-US" w:eastAsia="zh-CN" w:bidi="ar-SA"/>
        </w:rPr>
      </w:pPr>
      <w:bookmarkStart w:id="37" w:name="_Toc15050"/>
      <w:r>
        <w:rPr>
          <w:rFonts w:hint="eastAsia" w:cstheme="minorBidi"/>
          <w:b/>
          <w:kern w:val="2"/>
          <w:sz w:val="32"/>
          <w:szCs w:val="24"/>
          <w:lang w:val="en-US" w:eastAsia="zh-CN" w:bidi="ar-SA"/>
        </w:rPr>
        <w:t>关于转办及传阅事务</w:t>
      </w:r>
      <w:bookmarkEnd w:id="37"/>
    </w:p>
    <w:p>
      <w:pPr>
        <w:numPr>
          <w:ilvl w:val="0"/>
          <w:numId w:val="0"/>
        </w:numPr>
        <w:rPr>
          <w:rFonts w:hint="default" w:asciiTheme="minorHAnsi" w:hAnsiTheme="minorHAnsi" w:eastAsiaTheme="minorEastAsia" w:cstheme="minorBidi"/>
          <w:b/>
          <w:kern w:val="2"/>
          <w:sz w:val="32"/>
          <w:szCs w:val="24"/>
          <w:lang w:val="en-US" w:eastAsia="zh-CN" w:bidi="ar-SA"/>
        </w:rPr>
      </w:pPr>
      <w:r>
        <w:rPr>
          <w:rFonts w:hint="eastAsia"/>
          <w:lang w:val="en-US" w:eastAsia="zh-CN"/>
        </w:rPr>
        <w:t>转办操作步骤及使用方式</w:t>
      </w:r>
    </w:p>
    <w:p>
      <w:r>
        <w:drawing>
          <wp:inline distT="0" distB="0" distL="114300" distR="114300">
            <wp:extent cx="6637020" cy="3597275"/>
            <wp:effectExtent l="0" t="0" r="7620" b="14605"/>
            <wp:docPr id="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359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传阅操作步骤及使用方式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6644640" cy="3255010"/>
            <wp:effectExtent l="0" t="0" r="0" b="6350"/>
            <wp:docPr id="5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325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HAnsi" w:hAnsiTheme="minorHAnsi" w:eastAsiaTheme="minorEastAsia" w:cstheme="minorBidi"/>
          <w:b/>
          <w:kern w:val="2"/>
          <w:sz w:val="32"/>
          <w:szCs w:val="24"/>
          <w:lang w:val="en-US" w:eastAsia="zh-CN" w:bidi="ar-SA"/>
        </w:rPr>
      </w:pPr>
      <w:r>
        <w:rPr>
          <w:rFonts w:hint="eastAsia" w:cstheme="minorBidi"/>
          <w:b/>
          <w:kern w:val="2"/>
          <w:sz w:val="32"/>
          <w:szCs w:val="24"/>
          <w:lang w:val="en-US" w:eastAsia="zh-CN" w:bidi="ar-SA"/>
        </w:rPr>
        <w:br w:type="page"/>
      </w:r>
    </w:p>
    <w:p>
      <w:pPr>
        <w:numPr>
          <w:ilvl w:val="0"/>
          <w:numId w:val="3"/>
        </w:numPr>
        <w:ind w:leftChars="0"/>
        <w:outlineLvl w:val="1"/>
        <w:rPr>
          <w:rFonts w:hint="eastAsia" w:asciiTheme="minorHAnsi" w:hAnsiTheme="minorHAnsi" w:eastAsiaTheme="minorEastAsia" w:cstheme="minorBidi"/>
          <w:b/>
          <w:kern w:val="2"/>
          <w:sz w:val="32"/>
          <w:szCs w:val="24"/>
          <w:lang w:val="en-US" w:eastAsia="zh-CN" w:bidi="ar-SA"/>
        </w:rPr>
      </w:pPr>
      <w:bookmarkStart w:id="38" w:name="_Toc17181"/>
      <w:r>
        <w:rPr>
          <w:rFonts w:hint="eastAsia"/>
          <w:b/>
          <w:bCs/>
          <w:sz w:val="32"/>
          <w:szCs w:val="40"/>
          <w:lang w:val="en-US" w:eastAsia="zh-CN"/>
        </w:rPr>
        <w:t>关于一站式app</w:t>
      </w:r>
      <w:bookmarkStart w:id="39" w:name="_GoBack"/>
      <w:bookmarkEnd w:id="39"/>
      <w:r>
        <w:rPr>
          <w:rFonts w:hint="eastAsia"/>
          <w:b/>
          <w:bCs/>
          <w:sz w:val="32"/>
          <w:szCs w:val="40"/>
          <w:lang w:val="en-US" w:eastAsia="zh-CN"/>
        </w:rPr>
        <w:t>设置个人签名</w:t>
      </w:r>
      <w:bookmarkEnd w:id="38"/>
    </w:p>
    <w:p>
      <w:pPr>
        <w:numPr>
          <w:ilvl w:val="0"/>
          <w:numId w:val="4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打开app后点击</w:t>
      </w:r>
      <w:r>
        <w:rPr>
          <w:rFonts w:hint="eastAsia"/>
          <w:color w:val="FF0000"/>
          <w:lang w:val="en-US" w:eastAsia="zh-CN"/>
        </w:rPr>
        <w:t>事务中心</w:t>
      </w:r>
      <w:r>
        <w:rPr>
          <w:rFonts w:hint="eastAsia"/>
          <w:color w:val="auto"/>
          <w:lang w:val="en-US" w:eastAsia="zh-CN"/>
        </w:rPr>
        <w:t>。</w:t>
      </w:r>
      <w:r>
        <w:rPr>
          <w:rFonts w:hint="eastAsia"/>
          <w:color w:val="FF0000"/>
          <w:lang w:val="en-US" w:eastAsia="zh-CN"/>
        </w:rPr>
        <w:t xml:space="preserve"> </w:t>
      </w:r>
      <w:r>
        <w:rPr>
          <w:rFonts w:hint="eastAsia"/>
          <w:lang w:val="en-US" w:eastAsia="zh-CN"/>
        </w:rPr>
        <w:t xml:space="preserve">                         </w:t>
      </w:r>
    </w:p>
    <w:p>
      <w:pPr>
        <w:numPr>
          <w:ilvl w:val="0"/>
          <w:numId w:val="0"/>
        </w:numPr>
        <w:tabs>
          <w:tab w:val="left" w:pos="6081"/>
        </w:tabs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895600" cy="3590290"/>
            <wp:effectExtent l="0" t="0" r="0" b="6350"/>
            <wp:docPr id="23" name="图片 23" descr="47390b5d8218b85586eee59e2d4f5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47390b5d8218b85586eee59e2d4f56a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359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ab/>
      </w:r>
    </w:p>
    <w:p>
      <w:pPr>
        <w:numPr>
          <w:ilvl w:val="0"/>
          <w:numId w:val="4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进入事务中心后点击右下角我的。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drawing>
          <wp:inline distT="0" distB="0" distL="114300" distR="114300">
            <wp:extent cx="2903220" cy="4684395"/>
            <wp:effectExtent l="0" t="0" r="7620" b="9525"/>
            <wp:docPr id="41" name="图片 41" descr="cfef2732cdbd606eff61a6d04f1dd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cfef2732cdbd606eff61a6d04f1ddf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03220" cy="468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left="0" w:leftChars="0" w:firstLine="0" w:firstLineChars="0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找到我的签名点击进入。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834640" cy="4549140"/>
            <wp:effectExtent l="0" t="0" r="0" b="7620"/>
            <wp:docPr id="43" name="图片 43" descr="be795dcf62d59310b66770e4c3b98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be795dcf62d59310b66770e4c3b98aa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454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4.即可手动编辑我的签名（编辑完成后退出，再次点击此处进入，如签名还在即为设置成功）。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drawing>
          <wp:inline distT="0" distB="0" distL="114300" distR="114300">
            <wp:extent cx="2646045" cy="4368165"/>
            <wp:effectExtent l="0" t="0" r="5715" b="5715"/>
            <wp:docPr id="45" name="图片 45" descr="04cb94ebc1fea88a64942be4b2d9c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04cb94ebc1fea88a64942be4b2d9cbd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436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color w:val="FF0000"/>
          <w:lang w:val="en-US" w:eastAsia="zh-CN"/>
        </w:rPr>
        <w:t>注：设置我的签名成功后每次办理流程，表单上会自动同步个人签名。</w:t>
      </w:r>
      <w:r>
        <w:rPr>
          <w:rFonts w:hint="eastAsia"/>
          <w:lang w:val="en-US" w:eastAsia="zh-CN"/>
        </w:rPr>
        <w:br w:type="textWrapping"/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79512E1"/>
    <w:multiLevelType w:val="singleLevel"/>
    <w:tmpl w:val="979512E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9CA4C7BF"/>
    <w:multiLevelType w:val="singleLevel"/>
    <w:tmpl w:val="9CA4C7BF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BBE095D4"/>
    <w:multiLevelType w:val="singleLevel"/>
    <w:tmpl w:val="BBE095D4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F53764A4"/>
    <w:multiLevelType w:val="singleLevel"/>
    <w:tmpl w:val="F53764A4"/>
    <w:lvl w:ilvl="0" w:tentative="0">
      <w:start w:val="5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UxNDQ0ZWU0ODg1NjcwOWUwNTE5ZGU5MmU5NmZmOTQifQ=="/>
  </w:docVars>
  <w:rsids>
    <w:rsidRoot w:val="00000000"/>
    <w:rsid w:val="00055EF8"/>
    <w:rsid w:val="000B50A5"/>
    <w:rsid w:val="0019148A"/>
    <w:rsid w:val="00467680"/>
    <w:rsid w:val="00501EE6"/>
    <w:rsid w:val="01443BEC"/>
    <w:rsid w:val="01520EC5"/>
    <w:rsid w:val="016F329F"/>
    <w:rsid w:val="01A95AA3"/>
    <w:rsid w:val="025326E8"/>
    <w:rsid w:val="0264611C"/>
    <w:rsid w:val="02AD7AC3"/>
    <w:rsid w:val="03561459"/>
    <w:rsid w:val="035D3297"/>
    <w:rsid w:val="036D26EF"/>
    <w:rsid w:val="03710AF1"/>
    <w:rsid w:val="03CC21CB"/>
    <w:rsid w:val="03D86847"/>
    <w:rsid w:val="03E33071"/>
    <w:rsid w:val="050A39F3"/>
    <w:rsid w:val="05236B24"/>
    <w:rsid w:val="05EE4A5E"/>
    <w:rsid w:val="060D333A"/>
    <w:rsid w:val="06BC6A39"/>
    <w:rsid w:val="06CF6FC8"/>
    <w:rsid w:val="06D82C35"/>
    <w:rsid w:val="071B327E"/>
    <w:rsid w:val="07F20CAF"/>
    <w:rsid w:val="08067FE1"/>
    <w:rsid w:val="080D4B50"/>
    <w:rsid w:val="08866A2C"/>
    <w:rsid w:val="090369F3"/>
    <w:rsid w:val="092F1657"/>
    <w:rsid w:val="09C875A3"/>
    <w:rsid w:val="09CD5F73"/>
    <w:rsid w:val="0A1D0081"/>
    <w:rsid w:val="0A214AE3"/>
    <w:rsid w:val="0A711555"/>
    <w:rsid w:val="0B1A7CC0"/>
    <w:rsid w:val="0B2F3165"/>
    <w:rsid w:val="0B54217A"/>
    <w:rsid w:val="0B69624C"/>
    <w:rsid w:val="0BB96A0F"/>
    <w:rsid w:val="0C3B2DFF"/>
    <w:rsid w:val="0C6A1390"/>
    <w:rsid w:val="0CB278B6"/>
    <w:rsid w:val="0CFF15FD"/>
    <w:rsid w:val="0E6059EA"/>
    <w:rsid w:val="0EFB5712"/>
    <w:rsid w:val="101F59C7"/>
    <w:rsid w:val="1034088F"/>
    <w:rsid w:val="104738BC"/>
    <w:rsid w:val="104E7E55"/>
    <w:rsid w:val="10667503"/>
    <w:rsid w:val="10AD5132"/>
    <w:rsid w:val="10F22B45"/>
    <w:rsid w:val="11353FCF"/>
    <w:rsid w:val="11EB3091"/>
    <w:rsid w:val="120945EA"/>
    <w:rsid w:val="124D097B"/>
    <w:rsid w:val="12AD589D"/>
    <w:rsid w:val="14C022D9"/>
    <w:rsid w:val="14D717D0"/>
    <w:rsid w:val="14E07BC2"/>
    <w:rsid w:val="14E44281"/>
    <w:rsid w:val="15EC02DB"/>
    <w:rsid w:val="16322361"/>
    <w:rsid w:val="16594D98"/>
    <w:rsid w:val="1708470C"/>
    <w:rsid w:val="17454C13"/>
    <w:rsid w:val="176C18A3"/>
    <w:rsid w:val="17A103C5"/>
    <w:rsid w:val="17B957A7"/>
    <w:rsid w:val="17C02E0E"/>
    <w:rsid w:val="18074141"/>
    <w:rsid w:val="184315EA"/>
    <w:rsid w:val="18504AF5"/>
    <w:rsid w:val="18C22749"/>
    <w:rsid w:val="19493857"/>
    <w:rsid w:val="19650358"/>
    <w:rsid w:val="19E30BC6"/>
    <w:rsid w:val="19E35721"/>
    <w:rsid w:val="19F74186"/>
    <w:rsid w:val="1A134258"/>
    <w:rsid w:val="1A91010C"/>
    <w:rsid w:val="1B05606B"/>
    <w:rsid w:val="1BB602A3"/>
    <w:rsid w:val="1BBC447B"/>
    <w:rsid w:val="1CD87A70"/>
    <w:rsid w:val="1CEC5594"/>
    <w:rsid w:val="1CFF33E1"/>
    <w:rsid w:val="1D5E1C8E"/>
    <w:rsid w:val="1DF20628"/>
    <w:rsid w:val="1E8E0A96"/>
    <w:rsid w:val="1FA509AD"/>
    <w:rsid w:val="1FE551D6"/>
    <w:rsid w:val="20484530"/>
    <w:rsid w:val="20790B8D"/>
    <w:rsid w:val="20B83B8A"/>
    <w:rsid w:val="20F12E19"/>
    <w:rsid w:val="221B28B1"/>
    <w:rsid w:val="22313ECB"/>
    <w:rsid w:val="22490D26"/>
    <w:rsid w:val="2250591D"/>
    <w:rsid w:val="22EC0514"/>
    <w:rsid w:val="232C34EB"/>
    <w:rsid w:val="23571659"/>
    <w:rsid w:val="2492221D"/>
    <w:rsid w:val="24D01D42"/>
    <w:rsid w:val="25861D82"/>
    <w:rsid w:val="25B144CE"/>
    <w:rsid w:val="266A530B"/>
    <w:rsid w:val="267E6975"/>
    <w:rsid w:val="269B5CE3"/>
    <w:rsid w:val="27317A20"/>
    <w:rsid w:val="281F3249"/>
    <w:rsid w:val="285F45F1"/>
    <w:rsid w:val="28A45831"/>
    <w:rsid w:val="28F46F9D"/>
    <w:rsid w:val="290C6A42"/>
    <w:rsid w:val="2916166F"/>
    <w:rsid w:val="29211DC2"/>
    <w:rsid w:val="29AD68FB"/>
    <w:rsid w:val="29C53E65"/>
    <w:rsid w:val="2A1E1A6E"/>
    <w:rsid w:val="2A742AF1"/>
    <w:rsid w:val="2B1F301A"/>
    <w:rsid w:val="2B523093"/>
    <w:rsid w:val="2B563FA5"/>
    <w:rsid w:val="2BCB3BB6"/>
    <w:rsid w:val="2BFD6B16"/>
    <w:rsid w:val="2C8A5E31"/>
    <w:rsid w:val="2C9C1E8B"/>
    <w:rsid w:val="2D267E3E"/>
    <w:rsid w:val="2D685308"/>
    <w:rsid w:val="2DE41D3C"/>
    <w:rsid w:val="2EE575BB"/>
    <w:rsid w:val="2F1A353B"/>
    <w:rsid w:val="2F93399E"/>
    <w:rsid w:val="2FFB0365"/>
    <w:rsid w:val="3049057C"/>
    <w:rsid w:val="31093046"/>
    <w:rsid w:val="313F45C2"/>
    <w:rsid w:val="31650FAE"/>
    <w:rsid w:val="31DE2F46"/>
    <w:rsid w:val="31FE2EEA"/>
    <w:rsid w:val="330A3BC6"/>
    <w:rsid w:val="33684F7D"/>
    <w:rsid w:val="33B20825"/>
    <w:rsid w:val="34CE72A2"/>
    <w:rsid w:val="34DE29A0"/>
    <w:rsid w:val="3537568C"/>
    <w:rsid w:val="35AF0E81"/>
    <w:rsid w:val="36472D8F"/>
    <w:rsid w:val="36B204FD"/>
    <w:rsid w:val="370313A7"/>
    <w:rsid w:val="37362EDC"/>
    <w:rsid w:val="374629E4"/>
    <w:rsid w:val="386E3E1F"/>
    <w:rsid w:val="38BB18EB"/>
    <w:rsid w:val="39E03967"/>
    <w:rsid w:val="3A0722B3"/>
    <w:rsid w:val="3A7041BE"/>
    <w:rsid w:val="3AB91114"/>
    <w:rsid w:val="3AC84793"/>
    <w:rsid w:val="3AFF6407"/>
    <w:rsid w:val="3B1B01D6"/>
    <w:rsid w:val="3B8D45DF"/>
    <w:rsid w:val="3BC44F5A"/>
    <w:rsid w:val="3BF937E0"/>
    <w:rsid w:val="3CE91992"/>
    <w:rsid w:val="3CF64199"/>
    <w:rsid w:val="3D0159B3"/>
    <w:rsid w:val="3D243200"/>
    <w:rsid w:val="3EC86B10"/>
    <w:rsid w:val="3F8A2017"/>
    <w:rsid w:val="3FB60EF3"/>
    <w:rsid w:val="403A57EB"/>
    <w:rsid w:val="40750522"/>
    <w:rsid w:val="409601A4"/>
    <w:rsid w:val="40DA0D7C"/>
    <w:rsid w:val="4189001E"/>
    <w:rsid w:val="428953AB"/>
    <w:rsid w:val="42AB0C22"/>
    <w:rsid w:val="42F94AE0"/>
    <w:rsid w:val="432B1C96"/>
    <w:rsid w:val="435C3F23"/>
    <w:rsid w:val="43DF67EA"/>
    <w:rsid w:val="44B01BBB"/>
    <w:rsid w:val="44D34460"/>
    <w:rsid w:val="44DC4813"/>
    <w:rsid w:val="44F3065E"/>
    <w:rsid w:val="45357EA7"/>
    <w:rsid w:val="463317DC"/>
    <w:rsid w:val="4690085B"/>
    <w:rsid w:val="46A672C4"/>
    <w:rsid w:val="46C50728"/>
    <w:rsid w:val="47E524E0"/>
    <w:rsid w:val="48015E97"/>
    <w:rsid w:val="487B40D1"/>
    <w:rsid w:val="48843EED"/>
    <w:rsid w:val="48A06C44"/>
    <w:rsid w:val="48D569F9"/>
    <w:rsid w:val="49282FCC"/>
    <w:rsid w:val="49C600F0"/>
    <w:rsid w:val="49DD7950"/>
    <w:rsid w:val="4A9F2EB4"/>
    <w:rsid w:val="4AB61CA3"/>
    <w:rsid w:val="4AC80CC0"/>
    <w:rsid w:val="4BBC17AA"/>
    <w:rsid w:val="4C2D7E22"/>
    <w:rsid w:val="4C31571C"/>
    <w:rsid w:val="4D387556"/>
    <w:rsid w:val="4E636855"/>
    <w:rsid w:val="4EA27BE7"/>
    <w:rsid w:val="4EFD0A57"/>
    <w:rsid w:val="4FB21842"/>
    <w:rsid w:val="503C19ED"/>
    <w:rsid w:val="50406E4E"/>
    <w:rsid w:val="506366BD"/>
    <w:rsid w:val="50940B0D"/>
    <w:rsid w:val="515E0938"/>
    <w:rsid w:val="52113963"/>
    <w:rsid w:val="52AA6800"/>
    <w:rsid w:val="53B85D2A"/>
    <w:rsid w:val="547779B4"/>
    <w:rsid w:val="55202DAA"/>
    <w:rsid w:val="5579581D"/>
    <w:rsid w:val="557B7D23"/>
    <w:rsid w:val="562B067F"/>
    <w:rsid w:val="5664713C"/>
    <w:rsid w:val="56C54C69"/>
    <w:rsid w:val="57545446"/>
    <w:rsid w:val="583E2806"/>
    <w:rsid w:val="58E3481A"/>
    <w:rsid w:val="592077C9"/>
    <w:rsid w:val="59A73A9A"/>
    <w:rsid w:val="5A497D88"/>
    <w:rsid w:val="5AD04155"/>
    <w:rsid w:val="5AE709EC"/>
    <w:rsid w:val="5B324053"/>
    <w:rsid w:val="5C893F80"/>
    <w:rsid w:val="5C9538CF"/>
    <w:rsid w:val="5D6321D7"/>
    <w:rsid w:val="5E3C43B8"/>
    <w:rsid w:val="5E5140D5"/>
    <w:rsid w:val="5EC724E8"/>
    <w:rsid w:val="5F0960E2"/>
    <w:rsid w:val="60487D39"/>
    <w:rsid w:val="607D4EB4"/>
    <w:rsid w:val="60BA67A8"/>
    <w:rsid w:val="619E0170"/>
    <w:rsid w:val="61C50478"/>
    <w:rsid w:val="61D90EB0"/>
    <w:rsid w:val="626A672E"/>
    <w:rsid w:val="62886432"/>
    <w:rsid w:val="6311467A"/>
    <w:rsid w:val="63937BEA"/>
    <w:rsid w:val="643B3538"/>
    <w:rsid w:val="650A5824"/>
    <w:rsid w:val="653827A2"/>
    <w:rsid w:val="65586590"/>
    <w:rsid w:val="65590A67"/>
    <w:rsid w:val="659E5AB9"/>
    <w:rsid w:val="65C356C6"/>
    <w:rsid w:val="66C22B0A"/>
    <w:rsid w:val="66F828A6"/>
    <w:rsid w:val="6700787D"/>
    <w:rsid w:val="670F0993"/>
    <w:rsid w:val="68917132"/>
    <w:rsid w:val="68E00E33"/>
    <w:rsid w:val="695E25A9"/>
    <w:rsid w:val="6AFD3B53"/>
    <w:rsid w:val="6B102997"/>
    <w:rsid w:val="6B230371"/>
    <w:rsid w:val="6B3D26D5"/>
    <w:rsid w:val="6B466BB8"/>
    <w:rsid w:val="6B80504A"/>
    <w:rsid w:val="6BE70067"/>
    <w:rsid w:val="6C2D6CB2"/>
    <w:rsid w:val="6C4D1041"/>
    <w:rsid w:val="6C992D08"/>
    <w:rsid w:val="6CC22541"/>
    <w:rsid w:val="6D862A16"/>
    <w:rsid w:val="6E1627DC"/>
    <w:rsid w:val="6E1A6AD8"/>
    <w:rsid w:val="6EF5594C"/>
    <w:rsid w:val="7064403B"/>
    <w:rsid w:val="70BA2B68"/>
    <w:rsid w:val="70CF514C"/>
    <w:rsid w:val="70FD7FEB"/>
    <w:rsid w:val="71351E65"/>
    <w:rsid w:val="718C1A9B"/>
    <w:rsid w:val="720F6228"/>
    <w:rsid w:val="72E476B5"/>
    <w:rsid w:val="730F6D4B"/>
    <w:rsid w:val="73272445"/>
    <w:rsid w:val="73734595"/>
    <w:rsid w:val="739363B0"/>
    <w:rsid w:val="7413579A"/>
    <w:rsid w:val="74D25384"/>
    <w:rsid w:val="74DB208E"/>
    <w:rsid w:val="75311340"/>
    <w:rsid w:val="754E6295"/>
    <w:rsid w:val="760547CF"/>
    <w:rsid w:val="763B5AEE"/>
    <w:rsid w:val="764E6F3F"/>
    <w:rsid w:val="773B6607"/>
    <w:rsid w:val="7771703D"/>
    <w:rsid w:val="77A8194D"/>
    <w:rsid w:val="77CA50CB"/>
    <w:rsid w:val="77FF289B"/>
    <w:rsid w:val="7807148C"/>
    <w:rsid w:val="780A47CE"/>
    <w:rsid w:val="782D5C99"/>
    <w:rsid w:val="783F5B85"/>
    <w:rsid w:val="785540F6"/>
    <w:rsid w:val="7899755B"/>
    <w:rsid w:val="78C2529D"/>
    <w:rsid w:val="78F42BEF"/>
    <w:rsid w:val="79383DC0"/>
    <w:rsid w:val="79AA6F16"/>
    <w:rsid w:val="79FD1982"/>
    <w:rsid w:val="7A0B19CB"/>
    <w:rsid w:val="7A205476"/>
    <w:rsid w:val="7B21423D"/>
    <w:rsid w:val="7C38365E"/>
    <w:rsid w:val="7C5A34B2"/>
    <w:rsid w:val="7C76671C"/>
    <w:rsid w:val="7C8F68E3"/>
    <w:rsid w:val="7D1463FC"/>
    <w:rsid w:val="7D951CD7"/>
    <w:rsid w:val="7EF27CDC"/>
    <w:rsid w:val="7F53079E"/>
    <w:rsid w:val="7FD77C55"/>
    <w:rsid w:val="7FF81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autoRedefine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autoRedefine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paragraph" w:styleId="5">
    <w:name w:val="heading 4"/>
    <w:basedOn w:val="1"/>
    <w:next w:val="1"/>
    <w:autoRedefine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autoRedefine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4"/>
    </w:pPr>
    <w:rPr>
      <w:b/>
      <w:sz w:val="28"/>
    </w:rPr>
  </w:style>
  <w:style w:type="character" w:default="1" w:styleId="11">
    <w:name w:val="Default Paragraph Font"/>
    <w:autoRedefine/>
    <w:semiHidden/>
    <w:qFormat/>
    <w:uiPriority w:val="0"/>
  </w:style>
  <w:style w:type="table" w:default="1" w:styleId="10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oc 3"/>
    <w:basedOn w:val="1"/>
    <w:next w:val="1"/>
    <w:autoRedefine/>
    <w:qFormat/>
    <w:uiPriority w:val="0"/>
    <w:pPr>
      <w:ind w:left="840" w:leftChars="400"/>
    </w:pPr>
  </w:style>
  <w:style w:type="paragraph" w:styleId="8">
    <w:name w:val="toc 1"/>
    <w:basedOn w:val="1"/>
    <w:next w:val="1"/>
    <w:autoRedefine/>
    <w:qFormat/>
    <w:uiPriority w:val="0"/>
  </w:style>
  <w:style w:type="paragraph" w:styleId="9">
    <w:name w:val="toc 2"/>
    <w:basedOn w:val="1"/>
    <w:next w:val="1"/>
    <w:autoRedefine/>
    <w:qFormat/>
    <w:uiPriority w:val="0"/>
    <w:pPr>
      <w:ind w:left="420" w:leftChars="200"/>
    </w:pPr>
  </w:style>
  <w:style w:type="paragraph" w:customStyle="1" w:styleId="12">
    <w:name w:val="WPSOffice手动目录 1"/>
    <w:autoRedefine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3">
    <w:name w:val="WPSOffice手动目录 2"/>
    <w:autoRedefine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4">
    <w:name w:val="WPSOffice手动目录 3"/>
    <w:autoRedefine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4" Type="http://schemas.openxmlformats.org/officeDocument/2006/relationships/fontTable" Target="fontTable.xml"/><Relationship Id="rId63" Type="http://schemas.openxmlformats.org/officeDocument/2006/relationships/numbering" Target="numbering.xml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webp"/><Relationship Id="rId54" Type="http://schemas.openxmlformats.org/officeDocument/2006/relationships/image" Target="media/image51.webp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302</Words>
  <Characters>308</Characters>
  <Lines>0</Lines>
  <Paragraphs>0</Paragraphs>
  <TotalTime>3</TotalTime>
  <ScaleCrop>false</ScaleCrop>
  <LinksUpToDate>false</LinksUpToDate>
  <CharactersWithSpaces>308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2023-01-14T06:18:00Z</dcterms:created>
  <dc:creator>fs241</dc:creator>
  <cp:lastModifiedBy>x</cp:lastModifiedBy>
  <dcterms:modified xsi:type="dcterms:W3CDTF">2024-03-06T02:42:24Z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EDBFFD6EDF5848CD8EBD593C348E9D2E_13</vt:lpwstr>
  </property>
</Properties>
</file>